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wordWrap/>
        <w:adjustRightInd w:val="0"/>
        <w:snapToGrid w:val="0"/>
        <w:spacing w:after="0" w:line="460" w:lineRule="exact"/>
        <w:ind w:right="0"/>
        <w:jc w:val="center"/>
        <w:textAlignment w:val="auto"/>
        <w:outlineLvl w:val="9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哈尔滨铁道职业技术学院资产报废处置招标公告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480" w:firstLineChars="20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根据201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 xml:space="preserve">  月</w:t>
      </w:r>
      <w:r>
        <w:rPr>
          <w:rFonts w:hint="eastAsia"/>
          <w:sz w:val="24"/>
          <w:szCs w:val="24"/>
          <w:lang w:val="en-US" w:eastAsia="zh-CN"/>
        </w:rPr>
        <w:t>24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eastAsia="zh-CN"/>
        </w:rPr>
        <w:t>学院资产处置会议</w:t>
      </w:r>
      <w:r>
        <w:rPr>
          <w:rFonts w:hint="eastAsia"/>
          <w:sz w:val="24"/>
          <w:szCs w:val="24"/>
        </w:rPr>
        <w:t>决议，我校近期将公开招标处置一批报废设备设施，欢迎具有相关资质的回收公司前来我校参与投标。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一、对投标单位的要求：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1、本次投标报价为包干价（含拆除、运输等费用）。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2、请投标的单位提供独立法人资格、有效的工商营业执照。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3、中标方负责设备拆除施工期间的组织管理、物资安全、施工安全和清洁卫生。如因违反施工操作规范或监管不利产生的人</w:t>
      </w:r>
      <w:r>
        <w:rPr>
          <w:rFonts w:hint="eastAsia"/>
          <w:sz w:val="24"/>
          <w:szCs w:val="24"/>
          <w:lang w:eastAsia="zh-CN"/>
        </w:rPr>
        <w:t>身</w:t>
      </w:r>
      <w:r>
        <w:rPr>
          <w:rFonts w:hint="eastAsia"/>
          <w:sz w:val="24"/>
          <w:szCs w:val="24"/>
        </w:rPr>
        <w:t>及财产损失，学校不承担任何责任。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4、投标单位每家均需到我校资产处缴纳</w:t>
      </w:r>
      <w:r>
        <w:rPr>
          <w:rFonts w:hint="eastAsia"/>
          <w:sz w:val="24"/>
          <w:szCs w:val="24"/>
          <w:lang w:val="en-US" w:eastAsia="zh-CN"/>
        </w:rPr>
        <w:t>1000</w:t>
      </w:r>
      <w:r>
        <w:rPr>
          <w:rFonts w:hint="eastAsia"/>
          <w:sz w:val="24"/>
          <w:szCs w:val="24"/>
        </w:rPr>
        <w:t>元投标保证金，未中标单位在开标之后的</w:t>
      </w:r>
      <w:r>
        <w:rPr>
          <w:rFonts w:hint="eastAsia"/>
          <w:sz w:val="24"/>
          <w:szCs w:val="24"/>
          <w:lang w:eastAsia="zh-CN"/>
        </w:rPr>
        <w:t>三日</w:t>
      </w:r>
      <w:r>
        <w:rPr>
          <w:rFonts w:hint="eastAsia"/>
          <w:sz w:val="24"/>
          <w:szCs w:val="24"/>
        </w:rPr>
        <w:t>内返还投标保证金。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二、投标流程：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1、各投标单位请于201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 月 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eastAsia="zh-CN"/>
        </w:rPr>
        <w:t>前</w:t>
      </w:r>
      <w:r>
        <w:rPr>
          <w:rFonts w:hint="eastAsia"/>
          <w:sz w:val="24"/>
          <w:szCs w:val="24"/>
        </w:rPr>
        <w:t>到我校查看本次处置的设备设施。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2、投标文件请于201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 月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日上午9:00-1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:00递交至我校资产处（办公楼911房间），201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月 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日上午1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0正式开标。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三、报价方式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  <w:lang w:eastAsia="zh-CN"/>
        </w:rPr>
        <w:t>学院</w:t>
      </w:r>
      <w:r>
        <w:rPr>
          <w:rFonts w:hint="eastAsia"/>
          <w:sz w:val="24"/>
          <w:szCs w:val="24"/>
        </w:rPr>
        <w:t>内定底价的基础上实行现场</w:t>
      </w:r>
      <w:r>
        <w:rPr>
          <w:rFonts w:hint="eastAsia"/>
          <w:sz w:val="24"/>
          <w:szCs w:val="24"/>
          <w:lang w:eastAsia="zh-CN"/>
        </w:rPr>
        <w:t>暗标方式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一次性竞价，</w:t>
      </w:r>
      <w:r>
        <w:rPr>
          <w:rFonts w:hint="eastAsia"/>
          <w:sz w:val="24"/>
          <w:szCs w:val="24"/>
        </w:rPr>
        <w:t>报价最高者中标。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四、付款方式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中标单位请于201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 xml:space="preserve">  日下午15：00之前到学校财务预付全部货款，评交款单再在学校进行该批设备设施的回收。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五、投标方案中需提供的相关内容：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1、请投标单位自行准备格式完成报价。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2、设备拆除和运离时间方案。</w:t>
      </w:r>
      <w:bookmarkStart w:id="0" w:name="_GoBack"/>
      <w:bookmarkEnd w:id="0"/>
    </w:p>
    <w:p>
      <w:pPr>
        <w:widowControl/>
        <w:wordWrap/>
        <w:adjustRightInd w:val="0"/>
        <w:snapToGrid w:val="0"/>
        <w:spacing w:after="0" w:line="460" w:lineRule="exact"/>
        <w:ind w:right="0"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、资产报废处置清单：见附件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 联系人：资产处-</w:t>
      </w:r>
      <w:r>
        <w:rPr>
          <w:rFonts w:hint="eastAsia"/>
          <w:sz w:val="24"/>
          <w:szCs w:val="24"/>
          <w:lang w:eastAsia="zh-CN"/>
        </w:rPr>
        <w:t>史老师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联系方式： 0451-5783916</w:t>
      </w:r>
      <w:r>
        <w:rPr>
          <w:rFonts w:hint="eastAsia"/>
          <w:sz w:val="24"/>
          <w:szCs w:val="24"/>
          <w:lang w:val="en-US" w:eastAsia="zh-CN"/>
        </w:rPr>
        <w:t>6</w:t>
      </w:r>
    </w:p>
    <w:p>
      <w:pPr>
        <w:widowControl/>
        <w:wordWrap/>
        <w:adjustRightInd w:val="0"/>
        <w:snapToGrid w:val="0"/>
        <w:spacing w:after="0" w:line="460" w:lineRule="exact"/>
        <w:ind w:right="0" w:firstLine="4560" w:firstLineChars="19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哈尔滨铁道职业技术学院资产处   </w:t>
      </w: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201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  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 xml:space="preserve">  日</w:t>
      </w:r>
    </w:p>
    <w:tbl>
      <w:tblPr>
        <w:tblStyle w:val="4"/>
        <w:tblpPr w:leftFromText="180" w:rightFromText="180" w:vertAnchor="text" w:horzAnchor="margin" w:tblpXSpec="left" w:tblpY="-387"/>
        <w:tblOverlap w:val="never"/>
        <w:tblW w:w="89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9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both"/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附件</w:t>
            </w:r>
          </w:p>
          <w:p>
            <w:pPr>
              <w:jc w:val="center"/>
              <w:rPr>
                <w:rFonts w:hint="eastAsia"/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固定资产报废明细表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9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wordWrap/>
              <w:adjustRightInd w:val="0"/>
              <w:snapToGrid w:val="0"/>
              <w:spacing w:after="0"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szCs w:val="21"/>
              </w:rPr>
              <w:t xml:space="preserve"> 单位：元</w:t>
            </w:r>
          </w:p>
        </w:tc>
      </w:tr>
    </w:tbl>
    <w:tbl>
      <w:tblPr>
        <w:tblStyle w:val="4"/>
        <w:tblpPr w:leftFromText="180" w:rightFromText="180" w:vertAnchor="text" w:horzAnchor="margin" w:tblpXSpec="center" w:tblpY="1383"/>
        <w:tblOverlap w:val="never"/>
        <w:tblW w:w="9842" w:type="dxa"/>
        <w:tblInd w:w="-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350"/>
        <w:gridCol w:w="1088"/>
        <w:gridCol w:w="725"/>
        <w:gridCol w:w="1263"/>
        <w:gridCol w:w="1172"/>
        <w:gridCol w:w="1525"/>
        <w:gridCol w:w="721"/>
        <w:gridCol w:w="10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590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资产名称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购置日期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数量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单价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总金额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Tahoma"/>
                <w:b/>
                <w:bCs/>
                <w:color w:val="auto"/>
                <w:sz w:val="18"/>
                <w:szCs w:val="18"/>
              </w:rPr>
              <w:t>规格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90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left="562" w:leftChars="0" w:right="0" w:hanging="420" w:firstLineChars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语音设备配件（录音机、录放机、音箱）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1997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cs="Tahoma"/>
                <w:color w:val="auto"/>
                <w:sz w:val="20"/>
              </w:rPr>
              <w:t>169342.1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cs="Tahoma"/>
                <w:color w:val="auto"/>
                <w:sz w:val="20"/>
              </w:rPr>
              <w:t>169342.1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宣传栏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1999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4300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4300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1.4*6.8米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不锈钢报栏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1999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2700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16200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1.5*2.5米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723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海尔空调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2001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5786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17358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KFR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589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海尔空调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2001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4721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9442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KFR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615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开水器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2001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3000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3000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K12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621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微机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2002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50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7799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389950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商用机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2002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5950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303450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组装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篮板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1040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1040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BJB-1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篮球架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4.5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3800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17100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DBJ-1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621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蝶桥洗碗机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21420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21420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4000</w:t>
            </w:r>
            <w:r>
              <w:rPr>
                <w:rFonts w:hint="eastAsia" w:ascii="宋体" w:hAnsi="宋体" w:cs="Tahoma"/>
                <w:color w:val="auto"/>
                <w:sz w:val="20"/>
              </w:rPr>
              <w:t>件</w:t>
            </w:r>
            <w:r>
              <w:rPr>
                <w:rFonts w:cs="Tahoma"/>
                <w:color w:val="auto"/>
                <w:sz w:val="20"/>
              </w:rPr>
              <w:t>/</w:t>
            </w:r>
            <w:r>
              <w:rPr>
                <w:rFonts w:hint="eastAsia" w:ascii="宋体" w:hAnsi="宋体" w:cs="Tahoma"/>
                <w:color w:val="auto"/>
                <w:sz w:val="20"/>
              </w:rPr>
              <w:t>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四门冰柜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5200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31200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星星双机双温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五眼灶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2400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16800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1800*900*800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727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粤菜灶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5200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5200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2000*1100*800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单眼低汤灶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1100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1100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700*700*550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双眼低汤灶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1600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4800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1200*700*550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调料车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2006.11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800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4800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900*550*800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排球柱、 裁判架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2007.9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2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2800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eastAsia="宋体" w:cs="Tahoma"/>
                <w:color w:val="auto"/>
                <w:sz w:val="20"/>
                <w:lang w:eastAsia="zh-CN"/>
              </w:rPr>
            </w:pPr>
            <w:r>
              <w:rPr>
                <w:rFonts w:hint="eastAsia" w:cs="Tahoma"/>
                <w:color w:val="auto"/>
                <w:sz w:val="20"/>
                <w:lang w:val="en-US" w:eastAsia="zh-CN"/>
              </w:rPr>
              <w:t>5600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ZYZ-A2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篮球架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2007.9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4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5935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23740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DBJ-2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宣传栏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2007.9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3320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16600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2*1.4米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eastAsia="宋体" w:cs="Tahoma"/>
                <w:color w:val="000000"/>
                <w:sz w:val="20"/>
                <w:szCs w:val="20"/>
              </w:rPr>
              <w:t>稳压器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eastAsia="宋体" w:cs="Tahoma"/>
                <w:color w:val="000000"/>
                <w:sz w:val="20"/>
                <w:szCs w:val="20"/>
              </w:rPr>
              <w:t>2007.10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eastAsia="宋体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eastAsia="宋体" w:cs="Tahoma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eastAsia="宋体" w:cs="Tahoma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721" w:type="dxa"/>
            <w:vAlign w:val="center"/>
          </w:tcPr>
          <w:p>
            <w:pPr>
              <w:widowControl/>
              <w:wordWrap/>
              <w:adjustRightInd/>
              <w:snapToGrid/>
              <w:spacing w:after="0" w:line="240" w:lineRule="auto"/>
              <w:ind w:right="0"/>
              <w:jc w:val="center"/>
              <w:outlineLvl w:val="9"/>
            </w:pPr>
          </w:p>
        </w:tc>
        <w:tc>
          <w:tcPr>
            <w:tcW w:w="1075" w:type="dxa"/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textAlignment w:val="center"/>
              <w:outlineLvl w:val="9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电焊机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2008.12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995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995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排烟罩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2008.9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6760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6760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5200*1200*600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54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四眼粤菜灶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2008.9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5400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10800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2200*1100*800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727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排球架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2009.12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3100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6200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b/>
                <w:bCs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ZYZ-2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762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校园监控设备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2009.6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cs="Tahoma"/>
                <w:color w:val="auto"/>
                <w:sz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cs="Tahoma"/>
                <w:color w:val="auto"/>
                <w:sz w:val="20"/>
              </w:rPr>
              <w:t>19983.8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cs="Tahoma"/>
                <w:color w:val="auto"/>
                <w:sz w:val="20"/>
              </w:rPr>
              <w:t>19983.8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806" w:hRule="atLeast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篮板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2011.9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700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7000</w:t>
            </w: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BJB-A1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篮板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2012.6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1350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auto"/>
                <w:sz w:val="20"/>
              </w:rPr>
              <w:t>2700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auto"/>
                <w:sz w:val="20"/>
              </w:rPr>
              <w:t>BJB-A1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>29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星星四门冰柜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3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4300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12900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>30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普通玻璃防尘售饭机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3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2200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6600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1370*750*800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>31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普通玻璃防尘售饭机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2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2200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4400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1335*750*800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>32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普通玻璃防尘售饭机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1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2200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2200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1440*750*800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>33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保温四槽防尘售饭机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4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3400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auto"/>
                <w:sz w:val="20"/>
              </w:rPr>
            </w:pPr>
            <w:r>
              <w:rPr>
                <w:rFonts w:cs="Tahoma"/>
                <w:color w:val="000000"/>
                <w:sz w:val="20"/>
              </w:rPr>
              <w:t>13600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1695*750*800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936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</w:p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34</w:t>
            </w:r>
          </w:p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center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保温四槽防尘售饭机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  <w:lang w:val="en-US" w:eastAsia="zh-CN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4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3500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14000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1765*750*800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保温四槽防尘售饭机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  <w:lang w:val="en-US" w:eastAsia="zh-CN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3500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7000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1760*750*800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36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引风机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18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5400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59400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  <w:t>2.0KW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37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排烟罩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2008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  <w:lang w:val="en-US" w:eastAsia="zh-CN"/>
              </w:rPr>
              <w:t>18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6760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114920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ahoma"/>
                <w:color w:val="000000"/>
                <w:sz w:val="20"/>
              </w:rPr>
              <w:t>5200*1200*600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38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球场围网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99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450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44550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96" w:type="dxa"/>
          <w:trHeight w:val="1079" w:hRule="atLeast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numId w:val="0"/>
              </w:numPr>
              <w:wordWrap/>
              <w:spacing w:after="0" w:line="240" w:lineRule="auto"/>
              <w:ind w:left="562" w:leftChars="0" w:right="0" w:hanging="420" w:firstLineChars="0"/>
              <w:jc w:val="both"/>
              <w:outlineLvl w:val="9"/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</w:pPr>
            <w:r>
              <w:rPr>
                <w:rFonts w:hint="eastAsia" w:ascii="宋体" w:hAnsi="宋体" w:cs="Tahoma"/>
                <w:color w:val="auto"/>
                <w:sz w:val="20"/>
                <w:lang w:val="en-US" w:eastAsia="zh-CN"/>
              </w:rPr>
              <w:t xml:space="preserve"> 39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乒乓球台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ascii="宋体" w:hAnsi="宋体" w:cs="Tahoma"/>
                <w:color w:val="000000"/>
                <w:sz w:val="20"/>
              </w:rPr>
            </w:pPr>
            <w:r>
              <w:rPr>
                <w:rFonts w:hint="eastAsia" w:ascii="宋体" w:hAnsi="宋体" w:cs="Tahoma"/>
                <w:color w:val="000000"/>
                <w:sz w:val="20"/>
              </w:rPr>
              <w:t>2007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10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2500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cs="Tahoma"/>
                <w:color w:val="000000"/>
                <w:sz w:val="20"/>
              </w:rPr>
            </w:pPr>
            <w:r>
              <w:rPr>
                <w:rFonts w:hint="eastAsia" w:cs="Tahoma"/>
                <w:color w:val="000000"/>
                <w:sz w:val="20"/>
              </w:rPr>
              <w:t>25000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spacing w:after="0" w:line="240" w:lineRule="auto"/>
              <w:ind w:right="0"/>
              <w:jc w:val="center"/>
              <w:outlineLvl w:val="9"/>
              <w:rPr>
                <w:rFonts w:hint="eastAsia" w:cs="Tahoma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</w:p>
    <w:p>
      <w:pPr>
        <w:widowControl/>
        <w:wordWrap/>
        <w:adjustRightInd w:val="0"/>
        <w:snapToGrid w:val="0"/>
        <w:spacing w:after="0" w:line="460" w:lineRule="exact"/>
        <w:ind w:right="0"/>
        <w:textAlignment w:val="auto"/>
        <w:outlineLvl w:val="9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32800042">
    <w:nsid w:val="792A112A"/>
    <w:multiLevelType w:val="multilevel"/>
    <w:tmpl w:val="792A112A"/>
    <w:lvl w:ilvl="0" w:tentative="1">
      <w:start w:val="1"/>
      <w:numFmt w:val="decimal"/>
      <w:lvlText w:val="%1"/>
      <w:lvlJc w:val="center"/>
      <w:pPr>
        <w:ind w:left="562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694" w:hanging="420"/>
      </w:pPr>
    </w:lvl>
    <w:lvl w:ilvl="2" w:tentative="1">
      <w:start w:val="1"/>
      <w:numFmt w:val="lowerRoman"/>
      <w:lvlText w:val="%3."/>
      <w:lvlJc w:val="right"/>
      <w:pPr>
        <w:ind w:left="1114" w:hanging="420"/>
      </w:pPr>
    </w:lvl>
    <w:lvl w:ilvl="3" w:tentative="1">
      <w:start w:val="1"/>
      <w:numFmt w:val="decimal"/>
      <w:lvlText w:val="%4."/>
      <w:lvlJc w:val="left"/>
      <w:pPr>
        <w:ind w:left="1534" w:hanging="420"/>
      </w:pPr>
    </w:lvl>
    <w:lvl w:ilvl="4" w:tentative="1">
      <w:start w:val="1"/>
      <w:numFmt w:val="lowerLetter"/>
      <w:lvlText w:val="%5)"/>
      <w:lvlJc w:val="left"/>
      <w:pPr>
        <w:ind w:left="1954" w:hanging="420"/>
      </w:pPr>
    </w:lvl>
    <w:lvl w:ilvl="5" w:tentative="1">
      <w:start w:val="1"/>
      <w:numFmt w:val="lowerRoman"/>
      <w:lvlText w:val="%6."/>
      <w:lvlJc w:val="right"/>
      <w:pPr>
        <w:ind w:left="2374" w:hanging="420"/>
      </w:pPr>
    </w:lvl>
    <w:lvl w:ilvl="6" w:tentative="1">
      <w:start w:val="1"/>
      <w:numFmt w:val="decimal"/>
      <w:lvlText w:val="%7."/>
      <w:lvlJc w:val="left"/>
      <w:pPr>
        <w:ind w:left="2794" w:hanging="420"/>
      </w:pPr>
    </w:lvl>
    <w:lvl w:ilvl="7" w:tentative="1">
      <w:start w:val="1"/>
      <w:numFmt w:val="lowerLetter"/>
      <w:lvlText w:val="%8)"/>
      <w:lvlJc w:val="left"/>
      <w:pPr>
        <w:ind w:left="3214" w:hanging="420"/>
      </w:pPr>
    </w:lvl>
    <w:lvl w:ilvl="8" w:tentative="1">
      <w:start w:val="1"/>
      <w:numFmt w:val="lowerRoman"/>
      <w:lvlText w:val="%9."/>
      <w:lvlJc w:val="right"/>
      <w:pPr>
        <w:ind w:left="3634" w:hanging="420"/>
      </w:pPr>
    </w:lvl>
  </w:abstractNum>
  <w:num w:numId="1">
    <w:abstractNumId w:val="20328000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94E46"/>
    <w:rsid w:val="00302A79"/>
    <w:rsid w:val="00323B43"/>
    <w:rsid w:val="00376DAD"/>
    <w:rsid w:val="003D37D8"/>
    <w:rsid w:val="00422676"/>
    <w:rsid w:val="004358AB"/>
    <w:rsid w:val="004A27F3"/>
    <w:rsid w:val="00640A20"/>
    <w:rsid w:val="008B7726"/>
    <w:rsid w:val="00A94E46"/>
    <w:rsid w:val="00CC0048"/>
    <w:rsid w:val="00E17CE5"/>
    <w:rsid w:val="00EE4991"/>
    <w:rsid w:val="07277E2D"/>
    <w:rsid w:val="11FC3B77"/>
    <w:rsid w:val="25040794"/>
    <w:rsid w:val="43672AC0"/>
    <w:rsid w:val="43B2552D"/>
    <w:rsid w:val="4BCC5421"/>
    <w:rsid w:val="4CBB233B"/>
    <w:rsid w:val="4D513B33"/>
    <w:rsid w:val="67402F41"/>
    <w:rsid w:val="71AF11F8"/>
    <w:rsid w:val="7A4155C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36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</Words>
  <Characters>673</Characters>
  <Lines>5</Lines>
  <Paragraphs>1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2014-12-23T02:53:00Z</dcterms:created>
  <dc:creator>User</dc:creator>
  <cp:lastModifiedBy>Administrator</cp:lastModifiedBy>
  <dcterms:modified xsi:type="dcterms:W3CDTF">2015-02-09T03:52:12Z</dcterms:modified>
  <dc:title>哈尔滨铁道职业技术学院资产报废处置招标公告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